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0180A">
      <w:pPr>
        <w:spacing w:before="0" w:beforeAutospacing="0" w:after="0" w:afterAutospacing="0" w:line="278" w:lineRule="auto"/>
        <w:jc w:val="center"/>
        <w:rPr>
          <w:rFonts w:hint="default"/>
          <w:lang w:val="el-GR"/>
        </w:rPr>
      </w:pPr>
      <w:r>
        <w:rPr>
          <w:rFonts w:hint="default"/>
          <w:lang w:val="el-GR"/>
        </w:rPr>
        <w:drawing>
          <wp:inline distT="0" distB="0" distL="114300" distR="114300">
            <wp:extent cx="2144395" cy="867410"/>
            <wp:effectExtent l="0" t="0" r="4445" b="1270"/>
            <wp:docPr id="1" name="Picture 1" descr="λογότυπο ΙΜΜΚ 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λογότυπο ΙΜΜΚ έγγραφ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44CCD">
      <w:pPr>
        <w:spacing w:before="0" w:beforeAutospacing="0" w:after="0" w:afterAutospacing="0" w:line="278" w:lineRule="auto"/>
        <w:jc w:val="both"/>
        <w:rPr>
          <w:rFonts w:ascii="Angsana New" w:hAnsi="Angsana New" w:eastAsia="Angsana New" w:cs="Angsana New"/>
          <w:b/>
          <w:bCs/>
          <w:strike w:val="0"/>
          <w:dstrike w:val="0"/>
          <w:sz w:val="24"/>
          <w:szCs w:val="24"/>
          <w:u w:val="single"/>
          <w:lang w:val="el-GR"/>
        </w:rPr>
      </w:pPr>
    </w:p>
    <w:p w14:paraId="24D37561">
      <w:pPr>
        <w:spacing w:before="0" w:beforeAutospacing="0" w:after="0" w:afterAutospacing="0" w:line="278" w:lineRule="auto"/>
        <w:jc w:val="center"/>
      </w:pPr>
      <w:r>
        <w:rPr>
          <w:rFonts w:ascii="Angsana New" w:hAnsi="Angsana New" w:eastAsia="Angsana New" w:cs="Angsana New"/>
          <w:b/>
          <w:bCs/>
          <w:strike w:val="0"/>
          <w:dstrike w:val="0"/>
          <w:sz w:val="24"/>
          <w:szCs w:val="24"/>
          <w:u w:val="single"/>
          <w:lang w:val="el-GR"/>
        </w:rPr>
        <w:t xml:space="preserve">ΑΙΤΗΣΙΣ </w:t>
      </w:r>
    </w:p>
    <w:p w14:paraId="652DD3EB">
      <w:pPr>
        <w:spacing w:before="0" w:beforeAutospacing="0" w:after="0" w:afterAutospacing="0" w:line="278" w:lineRule="auto"/>
      </w:pPr>
      <w:r>
        <w:rPr>
          <w:rFonts w:ascii="Angsana New" w:hAnsi="Angsana New" w:eastAsia="Angsana New" w:cs="Angsana New"/>
          <w:sz w:val="24"/>
          <w:szCs w:val="24"/>
          <w:lang w:val="el-GR"/>
        </w:rPr>
        <w:t xml:space="preserve"> </w:t>
      </w:r>
    </w:p>
    <w:p w14:paraId="5D31A7DB">
      <w:pPr>
        <w:spacing w:before="0" w:beforeAutospacing="0" w:after="0" w:afterAutospacing="0" w:line="278" w:lineRule="auto"/>
        <w:rPr>
          <w:rFonts w:hint="default"/>
          <w:lang w:val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>Τοῦ Αἰδεσιμωτάτου  Ἱερέως  ...............................................................................................................................τοῦ.........................................................</w:t>
      </w:r>
      <w:r>
        <w:rPr>
          <w:rFonts w:hint="default" w:ascii="Times New Roman" w:hAnsi="Times New Roman" w:eastAsia="Times New Roman" w:cs="Times New Roman"/>
          <w:sz w:val="24"/>
          <w:szCs w:val="24"/>
          <w:lang w:val="el-GR"/>
        </w:rPr>
        <w:t>..........................................</w:t>
      </w:r>
    </w:p>
    <w:p w14:paraId="4A6A3F04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>Ἐφημερίου τοῦ Ἐνοριακοῦ Ἱεροῦ Ναοῦ</w:t>
      </w:r>
    </w:p>
    <w:p w14:paraId="606BE5A9">
      <w:pPr>
        <w:spacing w:before="0" w:beforeAutospacing="0" w:after="0" w:afterAutospacing="0" w:line="278" w:lineRule="auto"/>
        <w:rPr>
          <w:rFonts w:hint="default" w:ascii="Times New Roman" w:hAnsi="Times New Roman" w:eastAsia="Times New Roman" w:cs="Times New Roman"/>
          <w:sz w:val="24"/>
          <w:szCs w:val="24"/>
          <w:lang w:val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>...............................................................</w:t>
      </w:r>
      <w:r>
        <w:rPr>
          <w:rFonts w:hint="default" w:ascii="Times New Roman" w:hAnsi="Times New Roman" w:eastAsia="Times New Roman" w:cs="Times New Roman"/>
          <w:sz w:val="24"/>
          <w:szCs w:val="24"/>
          <w:lang w:val="el-GR"/>
        </w:rPr>
        <w:t>...................</w:t>
      </w: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 κατοίκου....................................................</w:t>
      </w:r>
      <w:r>
        <w:rPr>
          <w:rFonts w:hint="default" w:ascii="Times New Roman" w:hAnsi="Times New Roman" w:eastAsia="Times New Roman" w:cs="Times New Roman"/>
          <w:sz w:val="24"/>
          <w:szCs w:val="24"/>
          <w:lang w:val="el-GR"/>
        </w:rPr>
        <w:t>...............</w:t>
      </w:r>
    </w:p>
    <w:p w14:paraId="29B031AC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sz w:val="24"/>
          <w:szCs w:val="24"/>
          <w:lang w:val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>Τηλέφωνο Ἐπικοινωνίας</w:t>
      </w:r>
    </w:p>
    <w:p w14:paraId="55C64711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......................................... </w:t>
      </w:r>
    </w:p>
    <w:p w14:paraId="10CEB135">
      <w:pPr>
        <w:spacing w:before="0" w:beforeAutospacing="0" w:after="0" w:afterAutospacing="0" w:line="278" w:lineRule="auto"/>
        <w:rPr>
          <w:rFonts w:hint="default"/>
          <w:lang w:val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>Email ...........................................................</w:t>
      </w:r>
      <w:r>
        <w:rPr>
          <w:rFonts w:hint="default" w:ascii="Times New Roman" w:hAnsi="Times New Roman" w:eastAsia="Times New Roman" w:cs="Times New Roman"/>
          <w:sz w:val="24"/>
          <w:szCs w:val="24"/>
          <w:lang w:val="el-GR"/>
        </w:rPr>
        <w:t>............</w:t>
      </w:r>
    </w:p>
    <w:p w14:paraId="28769B58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08248BBC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/>
          <w:bCs/>
          <w:strike w:val="0"/>
          <w:dstrike w:val="0"/>
          <w:sz w:val="24"/>
          <w:szCs w:val="24"/>
          <w:u w:val="single"/>
          <w:lang w:val="el-GR"/>
        </w:rPr>
        <w:t xml:space="preserve">Θέμα 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l-GR"/>
        </w:rPr>
        <w:t xml:space="preserve">“ΑΙΤΗΣΙΣ ΧΟΡΗΓΗΣΕΩΣ ΑΝΤΙΓΡΑΦΟΥ ΕΚΘΕΣΕΩΣ ΑΞΙΟΛΟΓΗΣΕΩΣ” </w:t>
      </w:r>
    </w:p>
    <w:p w14:paraId="5869514F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l-GR"/>
        </w:rPr>
        <w:t xml:space="preserve"> </w:t>
      </w:r>
    </w:p>
    <w:p w14:paraId="763D1B4D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Ἐν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..........................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.... / .... /20... </w:t>
      </w: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7ED325CE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797BED33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1BC573D1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4CEB2250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20A9F614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3F7FE670">
      <w:pPr>
        <w:spacing w:before="0" w:beforeAutospacing="0" w:after="0" w:afterAutospacing="0" w:line="278" w:lineRule="auto"/>
      </w:pPr>
      <w:r>
        <w:rPr>
          <w:rFonts w:ascii="Angsana New" w:hAnsi="Angsana New" w:eastAsia="Angsana New" w:cs="Angsana New"/>
          <w:sz w:val="24"/>
          <w:szCs w:val="24"/>
          <w:lang w:val="el-GR"/>
        </w:rPr>
        <w:t xml:space="preserve"> </w:t>
      </w:r>
    </w:p>
    <w:p w14:paraId="0AB8BDE4">
      <w:pPr>
        <w:spacing w:before="0" w:beforeAutospacing="0" w:after="0" w:afterAutospacing="0" w:line="278" w:lineRule="auto"/>
      </w:pPr>
      <w:r>
        <w:rPr>
          <w:rFonts w:ascii="Angsana New" w:hAnsi="Angsana New" w:eastAsia="Angsana New" w:cs="Angsana New"/>
          <w:sz w:val="24"/>
          <w:szCs w:val="24"/>
          <w:lang w:val="el-GR"/>
        </w:rPr>
        <w:t xml:space="preserve"> </w:t>
      </w:r>
    </w:p>
    <w:p w14:paraId="1A5936E9">
      <w:pPr>
        <w:spacing w:before="0" w:beforeAutospacing="0" w:after="0" w:afterAutospacing="0" w:line="278" w:lineRule="auto"/>
      </w:pPr>
      <w:r>
        <w:rPr>
          <w:rFonts w:ascii="Angsana New" w:hAnsi="Angsana New" w:eastAsia="Angsana New" w:cs="Angsana New"/>
          <w:sz w:val="24"/>
          <w:szCs w:val="24"/>
          <w:lang w:val="el-GR"/>
        </w:rPr>
        <w:t xml:space="preserve"> </w:t>
      </w:r>
    </w:p>
    <w:p w14:paraId="09FB39DD">
      <w:pPr>
        <w:spacing w:before="0" w:beforeAutospacing="0" w:after="0" w:afterAutospacing="0" w:line="278" w:lineRule="auto"/>
      </w:pPr>
      <w:r>
        <w:rPr>
          <w:rFonts w:ascii="Angsana New" w:hAnsi="Angsana New" w:eastAsia="Angsana New" w:cs="Angsana New"/>
          <w:sz w:val="24"/>
          <w:szCs w:val="24"/>
          <w:lang w:val="el-GR"/>
        </w:rPr>
        <w:t xml:space="preserve"> </w:t>
      </w:r>
    </w:p>
    <w:p w14:paraId="4E0CE5AB">
      <w:pPr>
        <w:spacing w:before="0" w:beforeAutospacing="0" w:after="0" w:afterAutospacing="0" w:line="278" w:lineRule="auto"/>
      </w:pPr>
      <w:r>
        <w:rPr>
          <w:rFonts w:ascii="Angsana New" w:hAnsi="Angsana New" w:eastAsia="Angsana New" w:cs="Angsana New"/>
          <w:sz w:val="24"/>
          <w:szCs w:val="24"/>
          <w:lang w:val="el-GR"/>
        </w:rPr>
        <w:t xml:space="preserve"> </w:t>
      </w:r>
    </w:p>
    <w:p w14:paraId="67A6A919">
      <w:pPr>
        <w:spacing w:before="0" w:beforeAutospacing="0" w:after="0" w:afterAutospacing="0" w:line="278" w:lineRule="auto"/>
        <w:rPr>
          <w:rFonts w:ascii="Angsana New" w:hAnsi="Angsana New" w:eastAsia="Angsana New" w:cs="Angsana New"/>
          <w:sz w:val="24"/>
          <w:szCs w:val="24"/>
          <w:lang w:val="el-GR"/>
        </w:rPr>
      </w:pPr>
      <w:r>
        <w:rPr>
          <w:rFonts w:ascii="Angsana New" w:hAnsi="Angsana New" w:eastAsia="Angsana New" w:cs="Angsana New"/>
          <w:sz w:val="24"/>
          <w:szCs w:val="24"/>
          <w:lang w:val="el-GR"/>
        </w:rPr>
        <w:t xml:space="preserve"> </w:t>
      </w:r>
    </w:p>
    <w:p w14:paraId="363C44DB">
      <w:pPr>
        <w:spacing w:before="0" w:beforeAutospacing="0" w:after="0" w:afterAutospacing="0" w:line="278" w:lineRule="auto"/>
        <w:rPr>
          <w:rFonts w:ascii="Angsana New" w:hAnsi="Angsana New" w:eastAsia="Angsana New" w:cs="Angsana New"/>
          <w:sz w:val="24"/>
          <w:szCs w:val="24"/>
          <w:lang w:val="el-GR"/>
        </w:rPr>
      </w:pPr>
    </w:p>
    <w:p w14:paraId="788DD35D">
      <w:pPr>
        <w:spacing w:before="0" w:beforeAutospacing="0" w:after="0" w:afterAutospacing="0" w:line="278" w:lineRule="auto"/>
        <w:rPr>
          <w:rFonts w:ascii="Angsana New" w:hAnsi="Angsana New" w:eastAsia="Angsana New" w:cs="Angsana New"/>
          <w:sz w:val="24"/>
          <w:szCs w:val="24"/>
          <w:lang w:val="el-GR"/>
        </w:rPr>
      </w:pPr>
    </w:p>
    <w:p w14:paraId="1F188802">
      <w:pPr>
        <w:spacing w:before="0" w:beforeAutospacing="0" w:after="0" w:afterAutospacing="0" w:line="278" w:lineRule="auto"/>
        <w:rPr>
          <w:rFonts w:ascii="Angsana New" w:hAnsi="Angsana New" w:eastAsia="Angsana New" w:cs="Angsana New"/>
          <w:sz w:val="24"/>
          <w:szCs w:val="24"/>
          <w:lang w:val="el-GR"/>
        </w:rPr>
      </w:pPr>
    </w:p>
    <w:p w14:paraId="5510612B">
      <w:pPr>
        <w:spacing w:before="0" w:beforeAutospacing="0" w:after="0" w:afterAutospacing="0" w:line="278" w:lineRule="auto"/>
        <w:rPr>
          <w:rFonts w:ascii="Angsana New" w:hAnsi="Angsana New" w:eastAsia="Angsana New" w:cs="Angsana New"/>
          <w:sz w:val="24"/>
          <w:szCs w:val="24"/>
          <w:lang w:val="el-GR"/>
        </w:rPr>
      </w:pPr>
    </w:p>
    <w:p w14:paraId="2122D3D4">
      <w:pPr>
        <w:spacing w:before="0" w:beforeAutospacing="0" w:after="0" w:afterAutospacing="0" w:line="278" w:lineRule="auto"/>
        <w:rPr>
          <w:rFonts w:ascii="Angsana New" w:hAnsi="Angsana New" w:eastAsia="Angsana New" w:cs="Angsana New"/>
          <w:sz w:val="24"/>
          <w:szCs w:val="24"/>
          <w:lang w:val="el-GR"/>
        </w:rPr>
      </w:pPr>
    </w:p>
    <w:p w14:paraId="7312E4FB">
      <w:pPr>
        <w:spacing w:before="0" w:beforeAutospacing="0" w:after="0" w:afterAutospacing="0" w:line="278" w:lineRule="auto"/>
        <w:rPr>
          <w:rFonts w:ascii="Angsana New" w:hAnsi="Angsana New" w:eastAsia="Angsana New" w:cs="Angsana New"/>
          <w:sz w:val="24"/>
          <w:szCs w:val="24"/>
          <w:lang w:val="el-GR"/>
        </w:rPr>
      </w:pPr>
    </w:p>
    <w:p w14:paraId="45ADAA85">
      <w:pPr>
        <w:spacing w:before="0" w:beforeAutospacing="0" w:after="0" w:afterAutospacing="0" w:line="278" w:lineRule="auto"/>
        <w:rPr>
          <w:rFonts w:ascii="Angsana New" w:hAnsi="Angsana New" w:eastAsia="Angsana New" w:cs="Angsana New"/>
          <w:sz w:val="24"/>
          <w:szCs w:val="24"/>
          <w:lang w:val="el-GR"/>
        </w:rPr>
      </w:pPr>
    </w:p>
    <w:p w14:paraId="7BC53F0F">
      <w:pPr>
        <w:spacing w:before="0" w:beforeAutospacing="0" w:after="0" w:afterAutospacing="0" w:line="278" w:lineRule="auto"/>
      </w:pPr>
      <w:r>
        <w:rPr>
          <w:rFonts w:ascii="Angsana New" w:hAnsi="Angsana New" w:eastAsia="Angsana New" w:cs="Angsana New"/>
          <w:sz w:val="24"/>
          <w:szCs w:val="24"/>
          <w:lang w:val="el-G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 xml:space="preserve">Πρός </w:t>
      </w:r>
    </w:p>
    <w:p w14:paraId="710CD2D9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>Τόν Σεβασμιώτατον Μητροπολίτην Μαντινείας &amp; Κυνουρίας</w:t>
      </w:r>
    </w:p>
    <w:p w14:paraId="7B33535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l-GR"/>
        </w:rPr>
        <w:t xml:space="preserve"> κ.κ.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l-GR"/>
        </w:rPr>
        <w:t xml:space="preserve">Ἐπιφάνιον </w:t>
      </w:r>
    </w:p>
    <w:p w14:paraId="53738FE9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l-GR"/>
        </w:rPr>
      </w:pPr>
    </w:p>
    <w:p w14:paraId="0E644F7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sz w:val="24"/>
          <w:szCs w:val="24"/>
          <w:lang w:val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  <w:bookmarkStart w:id="0" w:name="_GoBack"/>
      <w:bookmarkEnd w:id="0"/>
    </w:p>
    <w:p w14:paraId="7A39E83E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>Διά τῆς παρούσης, εὐσεβάστως παρακαλῶ τήν Ὑμετέραν Σεβασμιότητα, ὅπως χορηγήσετέ μοι φωτοστατικόν ἀντίγραφον τῆς ἐκθέσεως άξιολογήσεως τοῦ ἔτους................................................</w:t>
      </w:r>
    </w:p>
    <w:p w14:paraId="2B51F461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5858EB13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sz w:val="24"/>
          <w:szCs w:val="24"/>
          <w:lang w:val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488F3846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sz w:val="24"/>
          <w:szCs w:val="24"/>
          <w:lang w:val="el-GR"/>
        </w:rPr>
      </w:pPr>
    </w:p>
    <w:p w14:paraId="39C35D5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sz w:val="24"/>
          <w:szCs w:val="24"/>
          <w:lang w:val="el-GR"/>
        </w:rPr>
      </w:pPr>
    </w:p>
    <w:p w14:paraId="74E85FB3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sz w:val="24"/>
          <w:szCs w:val="24"/>
          <w:lang w:val="el-GR"/>
        </w:rPr>
      </w:pPr>
    </w:p>
    <w:p w14:paraId="21925287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Μετά σεβασμοῦ </w:t>
      </w:r>
    </w:p>
    <w:p w14:paraId="17AFFE25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5C5B1AFB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Ὁ Αἰτῶν </w:t>
      </w:r>
    </w:p>
    <w:p w14:paraId="18C9E5B3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0C9C8CBE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>.....................................................................</w:t>
      </w:r>
    </w:p>
    <w:p w14:paraId="1A98E83C"/>
    <w:sectPr>
      <w:pgSz w:w="11906" w:h="16838"/>
      <w:pgMar w:top="720" w:right="720" w:bottom="720" w:left="720" w:header="720" w:footer="720" w:gutter="0"/>
      <w:cols w:space="720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ECD84A"/>
    <w:rsid w:val="00DB6982"/>
    <w:rsid w:val="049AEF73"/>
    <w:rsid w:val="08AD49F7"/>
    <w:rsid w:val="09ECD84A"/>
    <w:rsid w:val="0BE22B94"/>
    <w:rsid w:val="0E7335DC"/>
    <w:rsid w:val="15A81265"/>
    <w:rsid w:val="19FEB006"/>
    <w:rsid w:val="1C6A300D"/>
    <w:rsid w:val="2749B25D"/>
    <w:rsid w:val="39E4664A"/>
    <w:rsid w:val="471D4D05"/>
    <w:rsid w:val="4F361ADA"/>
    <w:rsid w:val="513E7E19"/>
    <w:rsid w:val="537A3493"/>
    <w:rsid w:val="5F314F89"/>
    <w:rsid w:val="639C71A7"/>
    <w:rsid w:val="6D44DE5B"/>
    <w:rsid w:val="6FA13BFD"/>
    <w:rsid w:val="6FD1E467"/>
    <w:rsid w:val="77747B04"/>
    <w:rsid w:val="7AC36170"/>
    <w:rsid w:val="7D9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1006</Characters>
  <TotalTime>0</TotalTime>
  <ScaleCrop>false</ScaleCrop>
  <LinksUpToDate>false</LinksUpToDate>
  <CharactersWithSpaces>1086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2025-09-16T08:24:00Z</dcterms:created>
  <dc:creator>Θεοδώρα Σπανού</dc:creator>
  <cp:lastModifiedBy>θεοδωρα</cp:lastModifiedBy>
  <dcterms:modified xsi:type="dcterms:W3CDTF">2025-09-22T10:42:26Z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41E49C9386C14F098789B25E433E4ED3_12</vt:lpwstr>
  </property>
</Properties>
</file>